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jc w:val="center"/>
        <w:rPr>
          <w:rFonts w:ascii="Times New Roman" w:hAnsi="Times New Roman" w:cs="Times New Roman"/>
          <w:sz w:val="24"/>
          <w:szCs w:val="24"/>
        </w:rPr>
      </w:pPr>
      <w:r w:rsidRPr="004D66F8">
        <w:rPr>
          <w:rFonts w:ascii="Times New Roman" w:hAnsi="Times New Roman" w:cs="Times New Roman"/>
          <w:sz w:val="24"/>
          <w:szCs w:val="24"/>
        </w:rPr>
        <w:t>Adoption and Diffusion of Innovation</w:t>
      </w:r>
    </w:p>
    <w:p w:rsidR="004D66F8" w:rsidRPr="004D66F8" w:rsidRDefault="004D66F8" w:rsidP="004D66F8">
      <w:pPr>
        <w:spacing w:line="360" w:lineRule="auto"/>
        <w:jc w:val="center"/>
        <w:rPr>
          <w:rFonts w:ascii="Times New Roman" w:hAnsi="Times New Roman" w:cs="Times New Roman"/>
          <w:sz w:val="24"/>
          <w:szCs w:val="24"/>
        </w:rPr>
      </w:pPr>
      <w:r w:rsidRPr="004D66F8">
        <w:rPr>
          <w:rFonts w:ascii="Times New Roman" w:hAnsi="Times New Roman" w:cs="Times New Roman"/>
          <w:sz w:val="24"/>
          <w:szCs w:val="24"/>
        </w:rPr>
        <w:t>Student’s Name</w:t>
      </w:r>
    </w:p>
    <w:p w:rsidR="004D66F8" w:rsidRPr="004D66F8" w:rsidRDefault="004D66F8" w:rsidP="004D66F8">
      <w:pPr>
        <w:spacing w:line="360" w:lineRule="auto"/>
        <w:jc w:val="center"/>
        <w:rPr>
          <w:rFonts w:ascii="Times New Roman" w:hAnsi="Times New Roman" w:cs="Times New Roman"/>
          <w:sz w:val="24"/>
          <w:szCs w:val="24"/>
        </w:rPr>
      </w:pPr>
      <w:r w:rsidRPr="004D66F8">
        <w:rPr>
          <w:rFonts w:ascii="Times New Roman" w:hAnsi="Times New Roman" w:cs="Times New Roman"/>
          <w:sz w:val="24"/>
          <w:szCs w:val="24"/>
        </w:rPr>
        <w:t>Course Number</w:t>
      </w:r>
    </w:p>
    <w:p w:rsidR="004D66F8" w:rsidRPr="004D66F8" w:rsidRDefault="004D66F8" w:rsidP="004D66F8">
      <w:pPr>
        <w:spacing w:line="360" w:lineRule="auto"/>
        <w:jc w:val="center"/>
        <w:rPr>
          <w:rFonts w:ascii="Times New Roman" w:hAnsi="Times New Roman" w:cs="Times New Roman"/>
          <w:sz w:val="24"/>
          <w:szCs w:val="24"/>
        </w:rPr>
      </w:pPr>
      <w:r w:rsidRPr="004D66F8">
        <w:rPr>
          <w:rFonts w:ascii="Times New Roman" w:hAnsi="Times New Roman" w:cs="Times New Roman"/>
          <w:sz w:val="24"/>
          <w:szCs w:val="24"/>
        </w:rPr>
        <w:t>Professor Name</w:t>
      </w:r>
    </w:p>
    <w:p w:rsidR="004D66F8" w:rsidRPr="004D66F8" w:rsidRDefault="004D66F8" w:rsidP="004D66F8">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Pr="004D66F8">
        <w:rPr>
          <w:rFonts w:ascii="Times New Roman" w:hAnsi="Times New Roman" w:cs="Times New Roman"/>
          <w:sz w:val="24"/>
          <w:szCs w:val="24"/>
        </w:rPr>
        <w:t>ffiliation</w:t>
      </w: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jc w:val="center"/>
        <w:rPr>
          <w:rFonts w:ascii="Times New Roman" w:hAnsi="Times New Roman" w:cs="Times New Roman"/>
          <w:b/>
          <w:sz w:val="24"/>
          <w:szCs w:val="24"/>
        </w:rPr>
      </w:pPr>
      <w:r w:rsidRPr="004D66F8">
        <w:rPr>
          <w:rFonts w:ascii="Times New Roman" w:hAnsi="Times New Roman" w:cs="Times New Roman"/>
          <w:b/>
          <w:sz w:val="24"/>
          <w:szCs w:val="24"/>
        </w:rPr>
        <w:lastRenderedPageBreak/>
        <w:t>Adoption and Diffusion of Innovation</w:t>
      </w:r>
    </w:p>
    <w:p w:rsidR="004D66F8" w:rsidRPr="004D66F8" w:rsidRDefault="004D66F8" w:rsidP="004D66F8">
      <w:pPr>
        <w:spacing w:line="360" w:lineRule="auto"/>
        <w:ind w:firstLine="720"/>
        <w:rPr>
          <w:rFonts w:ascii="Times New Roman" w:hAnsi="Times New Roman" w:cs="Times New Roman"/>
          <w:sz w:val="24"/>
          <w:szCs w:val="24"/>
        </w:rPr>
      </w:pPr>
      <w:r w:rsidRPr="004D66F8">
        <w:rPr>
          <w:rFonts w:ascii="Times New Roman" w:hAnsi="Times New Roman" w:cs="Times New Roman"/>
          <w:sz w:val="24"/>
          <w:szCs w:val="24"/>
        </w:rPr>
        <w:t xml:space="preserve">Adoption of a new product in the market follows a rational and systematic approach through a process known as diffusion of innovation. Through this process, marketers are able to determine why and evaluate reasons that render inferior products to quick success and spread over the superior products. It is, therefore, crucial to note that failure to diffusion and adoption of a product may not necessarily be aggravated by flaws in the product only. The rate at which a product is adopted is determined by five paramount factors as developed by E. M. Rogers in his Diffusion of Innovation (DOI) theory in 1962. These factors include Relative advantage, compatibility, complexity, </w:t>
      </w:r>
      <w:proofErr w:type="spellStart"/>
      <w:r w:rsidRPr="004D66F8">
        <w:rPr>
          <w:rFonts w:ascii="Times New Roman" w:hAnsi="Times New Roman" w:cs="Times New Roman"/>
          <w:sz w:val="24"/>
          <w:szCs w:val="24"/>
        </w:rPr>
        <w:t>trialability</w:t>
      </w:r>
      <w:proofErr w:type="spellEnd"/>
      <w:r w:rsidRPr="004D66F8">
        <w:rPr>
          <w:rFonts w:ascii="Times New Roman" w:hAnsi="Times New Roman" w:cs="Times New Roman"/>
          <w:sz w:val="24"/>
          <w:szCs w:val="24"/>
        </w:rPr>
        <w:t xml:space="preserve">, and </w:t>
      </w:r>
      <w:proofErr w:type="spellStart"/>
      <w:r w:rsidRPr="004D66F8">
        <w:rPr>
          <w:rFonts w:ascii="Times New Roman" w:hAnsi="Times New Roman" w:cs="Times New Roman"/>
          <w:sz w:val="24"/>
          <w:szCs w:val="24"/>
        </w:rPr>
        <w:t>observability</w:t>
      </w:r>
      <w:proofErr w:type="spellEnd"/>
      <w:r w:rsidRPr="004D66F8">
        <w:rPr>
          <w:rFonts w:ascii="Times New Roman" w:hAnsi="Times New Roman" w:cs="Times New Roman"/>
          <w:sz w:val="24"/>
          <w:szCs w:val="24"/>
        </w:rPr>
        <w:t xml:space="preserve"> of a product or an innovation. A sound feasibility study on diffusion and adoption of a new innovation should be conducted based on these factors. (Rogers E. 2003)</w:t>
      </w:r>
    </w:p>
    <w:p w:rsidR="004D66F8" w:rsidRDefault="004D66F8" w:rsidP="004D66F8">
      <w:pPr>
        <w:spacing w:line="360" w:lineRule="auto"/>
        <w:ind w:firstLine="720"/>
        <w:rPr>
          <w:rFonts w:ascii="Times New Roman" w:hAnsi="Times New Roman" w:cs="Times New Roman"/>
          <w:sz w:val="24"/>
          <w:szCs w:val="24"/>
        </w:rPr>
      </w:pPr>
      <w:r w:rsidRPr="004D66F8">
        <w:rPr>
          <w:rFonts w:ascii="Times New Roman" w:hAnsi="Times New Roman" w:cs="Times New Roman"/>
          <w:sz w:val="24"/>
          <w:szCs w:val="24"/>
        </w:rPr>
        <w:t>As a member of Microsoft’s development and marketing team of their new product “surface”, I am tasked with weighing out and giving my opinion about the product on the factors that will influence its rate of adoption and diffusion of innovation. Relative advantage is a feature that explains how an innovation or a rolled-out product is better than the existing product or from the competitors’ side. In case of the Microsoft Surface Book 2, in more than one way, the product has outperformed all the competitors by having an exceptional display with calibration, brightness, and contrast among other features, therefore, giving a pleasant resolution over the original piece. This characteristic will undoubtfully increase the adoption rate of Microsoft Surface tablet. (</w:t>
      </w:r>
      <w:hyperlink r:id="rId7" w:history="1">
        <w:r w:rsidRPr="00C03709">
          <w:rPr>
            <w:rStyle w:val="Hyperlink"/>
            <w:rFonts w:ascii="Times New Roman" w:hAnsi="Times New Roman" w:cs="Times New Roman"/>
            <w:sz w:val="24"/>
            <w:szCs w:val="24"/>
          </w:rPr>
          <w:t>https://www.microsoft.com/en-ca/surface</w:t>
        </w:r>
      </w:hyperlink>
      <w:r w:rsidRPr="004D66F8">
        <w:rPr>
          <w:rFonts w:ascii="Times New Roman" w:hAnsi="Times New Roman" w:cs="Times New Roman"/>
          <w:sz w:val="24"/>
          <w:szCs w:val="24"/>
        </w:rPr>
        <w:t>)</w:t>
      </w:r>
    </w:p>
    <w:p w:rsidR="004D66F8" w:rsidRDefault="004D66F8" w:rsidP="004D66F8">
      <w:pPr>
        <w:spacing w:line="360" w:lineRule="auto"/>
        <w:ind w:firstLine="720"/>
        <w:rPr>
          <w:rFonts w:ascii="Times New Roman" w:hAnsi="Times New Roman" w:cs="Times New Roman"/>
          <w:sz w:val="24"/>
          <w:szCs w:val="24"/>
        </w:rPr>
      </w:pPr>
      <w:r w:rsidRPr="004D66F8">
        <w:rPr>
          <w:rFonts w:ascii="Times New Roman" w:hAnsi="Times New Roman" w:cs="Times New Roman"/>
          <w:sz w:val="24"/>
          <w:szCs w:val="24"/>
        </w:rPr>
        <w:t>Compatibility is based on consumer perception integrated by the innovators to win and match their personal needs, wants, beliefs and values. In the Microsoft Surface Book 2 this has been achieved through supporting the available operating systems as well as hardware compatibilities and accessories. The screen size provides a desirable and presentable format which is way too appealing as compared to the original format. This will give a general feeling of assured repair and maintenance which would gradually motivate the consumer to adopt it. The consumer has a further assurance that they will be able to replace any part of the product conveniently, therefore, increasing their morale on adoption.</w:t>
      </w:r>
    </w:p>
    <w:p w:rsidR="004D66F8" w:rsidRDefault="004D66F8" w:rsidP="004D66F8">
      <w:pPr>
        <w:spacing w:line="360" w:lineRule="auto"/>
        <w:ind w:firstLine="720"/>
        <w:rPr>
          <w:rFonts w:ascii="Times New Roman" w:hAnsi="Times New Roman" w:cs="Times New Roman"/>
          <w:sz w:val="24"/>
          <w:szCs w:val="24"/>
        </w:rPr>
      </w:pPr>
      <w:r w:rsidRPr="004D66F8">
        <w:rPr>
          <w:rFonts w:ascii="Times New Roman" w:hAnsi="Times New Roman" w:cs="Times New Roman"/>
          <w:sz w:val="24"/>
          <w:szCs w:val="24"/>
        </w:rPr>
        <w:t xml:space="preserve">Complexity which is a feature determined by the extent to which the consumer faces challenges in utilizing the innovation; determines the rate at which the innovation will be </w:t>
      </w:r>
      <w:proofErr w:type="gramStart"/>
      <w:r w:rsidRPr="004D66F8">
        <w:rPr>
          <w:rFonts w:ascii="Times New Roman" w:hAnsi="Times New Roman" w:cs="Times New Roman"/>
          <w:sz w:val="24"/>
          <w:szCs w:val="24"/>
        </w:rPr>
        <w:lastRenderedPageBreak/>
        <w:t>adopted</w:t>
      </w:r>
      <w:proofErr w:type="gramEnd"/>
      <w:r w:rsidRPr="004D66F8">
        <w:rPr>
          <w:rFonts w:ascii="Times New Roman" w:hAnsi="Times New Roman" w:cs="Times New Roman"/>
          <w:sz w:val="24"/>
          <w:szCs w:val="24"/>
        </w:rPr>
        <w:t>. High complexity level will lead to low adoption turnout and vice versa. The Microsoft surface book 2 has high technological advancement that would call for patience in learning all the area. However, the product's complexity will be a subject to target market as the elder generation may have challenges in use as opposed to the younger ones. Adoption of this product will, therefore, be based on differential opinions by age groups. (</w:t>
      </w:r>
      <w:proofErr w:type="spellStart"/>
      <w:r w:rsidRPr="004D66F8">
        <w:rPr>
          <w:rFonts w:ascii="Times New Roman" w:hAnsi="Times New Roman" w:cs="Times New Roman"/>
          <w:sz w:val="24"/>
          <w:szCs w:val="24"/>
        </w:rPr>
        <w:t>Greenhalgh</w:t>
      </w:r>
      <w:proofErr w:type="spellEnd"/>
      <w:r w:rsidRPr="004D66F8">
        <w:rPr>
          <w:rFonts w:ascii="Times New Roman" w:hAnsi="Times New Roman" w:cs="Times New Roman"/>
          <w:sz w:val="24"/>
          <w:szCs w:val="24"/>
        </w:rPr>
        <w:t xml:space="preserve"> T 2004)</w:t>
      </w:r>
    </w:p>
    <w:p w:rsidR="004D66F8" w:rsidRDefault="004D66F8" w:rsidP="004D66F8">
      <w:pPr>
        <w:spacing w:line="360" w:lineRule="auto"/>
        <w:ind w:firstLine="720"/>
        <w:rPr>
          <w:rFonts w:ascii="Times New Roman" w:hAnsi="Times New Roman" w:cs="Times New Roman"/>
          <w:sz w:val="24"/>
          <w:szCs w:val="24"/>
        </w:rPr>
      </w:pPr>
      <w:proofErr w:type="spellStart"/>
      <w:r w:rsidRPr="004D66F8">
        <w:rPr>
          <w:rFonts w:ascii="Times New Roman" w:hAnsi="Times New Roman" w:cs="Times New Roman"/>
          <w:sz w:val="24"/>
          <w:szCs w:val="24"/>
        </w:rPr>
        <w:t>Trialability</w:t>
      </w:r>
      <w:proofErr w:type="spellEnd"/>
      <w:r w:rsidRPr="004D66F8">
        <w:rPr>
          <w:rFonts w:ascii="Times New Roman" w:hAnsi="Times New Roman" w:cs="Times New Roman"/>
          <w:sz w:val="24"/>
          <w:szCs w:val="24"/>
        </w:rPr>
        <w:t xml:space="preserve"> of a new product is a feature that serves through a consent between the provider and the consumer to test and try the product for a limited period of time before the before making the payment for the product. This property instills trust in the consumer and shows that they are confident with their product. This offer is not available for the purchase of Microsoft surface book 2. This has however been served by a guarantee of use for several years after purchase. The omission of this features my leading to a negative attribute in the general adoption of the Microsoft surface book 2 since the company has failed to win the confidence of the consumer.</w:t>
      </w:r>
    </w:p>
    <w:p w:rsidR="004D66F8" w:rsidRDefault="004D66F8" w:rsidP="004D66F8">
      <w:pPr>
        <w:spacing w:line="360" w:lineRule="auto"/>
        <w:ind w:firstLine="720"/>
        <w:rPr>
          <w:rFonts w:ascii="Times New Roman" w:hAnsi="Times New Roman" w:cs="Times New Roman"/>
          <w:sz w:val="24"/>
          <w:szCs w:val="24"/>
        </w:rPr>
      </w:pPr>
      <w:proofErr w:type="spellStart"/>
      <w:r w:rsidRPr="004D66F8">
        <w:rPr>
          <w:rFonts w:ascii="Times New Roman" w:hAnsi="Times New Roman" w:cs="Times New Roman"/>
          <w:sz w:val="24"/>
          <w:szCs w:val="24"/>
        </w:rPr>
        <w:t>Observability</w:t>
      </w:r>
      <w:proofErr w:type="spellEnd"/>
      <w:r w:rsidRPr="004D66F8">
        <w:rPr>
          <w:rFonts w:ascii="Times New Roman" w:hAnsi="Times New Roman" w:cs="Times New Roman"/>
          <w:sz w:val="24"/>
          <w:szCs w:val="24"/>
        </w:rPr>
        <w:t xml:space="preserve"> of new features in the Microsoft surface book 2 is evident. The product has achieved a higher capacity as compared to its original version. Both software and hardware features have been improved exceptionally. This feature can effectively contribute to increasing the rate of adoption even by consumers with the older version of the product. Many other factors may dictate the rate at which a product is adopted which include quality, price, and terms of payment, taste and preferences, culture and beliefs among others. A consumer may develop a positive preference for a product which may develop to distinguished loyalty such that they may opt to purchase a different product with the same quality as their preferred product even at a cheaper price. (Rogers E. 2003)</w:t>
      </w:r>
    </w:p>
    <w:p w:rsidR="004D66F8" w:rsidRPr="004D66F8" w:rsidRDefault="004D66F8" w:rsidP="004D66F8">
      <w:pPr>
        <w:spacing w:line="360" w:lineRule="auto"/>
        <w:ind w:firstLine="720"/>
        <w:rPr>
          <w:rFonts w:ascii="Times New Roman" w:hAnsi="Times New Roman" w:cs="Times New Roman"/>
          <w:sz w:val="24"/>
          <w:szCs w:val="24"/>
        </w:rPr>
      </w:pPr>
      <w:r w:rsidRPr="004D66F8">
        <w:rPr>
          <w:rFonts w:ascii="Times New Roman" w:hAnsi="Times New Roman" w:cs="Times New Roman"/>
          <w:sz w:val="24"/>
          <w:szCs w:val="24"/>
        </w:rPr>
        <w:t xml:space="preserve">To increase the diffusion and adoption of Microsoft’s surface book 2 product, the team manager should put into consideration several factors as observed from the consumer's point of view. A price review should be carried out to come up with ways in which the accessibility of the product can be eased. This should include better and sound terms such as hire purchase and </w:t>
      </w:r>
      <w:proofErr w:type="spellStart"/>
      <w:r w:rsidRPr="004D66F8">
        <w:rPr>
          <w:rFonts w:ascii="Times New Roman" w:hAnsi="Times New Roman" w:cs="Times New Roman"/>
          <w:sz w:val="24"/>
          <w:szCs w:val="24"/>
        </w:rPr>
        <w:t>trialability</w:t>
      </w:r>
      <w:proofErr w:type="spellEnd"/>
      <w:r w:rsidRPr="004D66F8">
        <w:rPr>
          <w:rFonts w:ascii="Times New Roman" w:hAnsi="Times New Roman" w:cs="Times New Roman"/>
          <w:sz w:val="24"/>
          <w:szCs w:val="24"/>
        </w:rPr>
        <w:t xml:space="preserve">. The management should also incorporate marketing partnerships to push for campaigns and adverts which are less expensive to develop and quickly expose the product to the target audience. Programs that provide a solution to the consumers should be part of the new product, a need analysis is crucial to ensure the product answers all the concerns raised.  A </w:t>
      </w:r>
      <w:r w:rsidRPr="004D66F8">
        <w:rPr>
          <w:rFonts w:ascii="Times New Roman" w:hAnsi="Times New Roman" w:cs="Times New Roman"/>
          <w:sz w:val="24"/>
          <w:szCs w:val="24"/>
        </w:rPr>
        <w:lastRenderedPageBreak/>
        <w:t>platform should be raised to help in customer-provider interaction. Communication is a very important aspect of product adoption and diffusion; a client feedback can serve as an ultimate answer to a next potential buyer. This can be achieved by developing online platforms. (J. Jackson 2006)</w:t>
      </w: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ind w:left="720" w:hanging="720"/>
        <w:jc w:val="center"/>
        <w:rPr>
          <w:rFonts w:ascii="Times New Roman" w:hAnsi="Times New Roman" w:cs="Times New Roman"/>
          <w:b/>
          <w:sz w:val="24"/>
          <w:szCs w:val="24"/>
        </w:rPr>
      </w:pPr>
      <w:r w:rsidRPr="004D66F8">
        <w:rPr>
          <w:rFonts w:ascii="Times New Roman" w:hAnsi="Times New Roman" w:cs="Times New Roman"/>
          <w:b/>
          <w:sz w:val="24"/>
          <w:szCs w:val="24"/>
        </w:rPr>
        <w:lastRenderedPageBreak/>
        <w:t>References</w:t>
      </w:r>
    </w:p>
    <w:p w:rsidR="004D66F8" w:rsidRPr="004D66F8" w:rsidRDefault="004D66F8" w:rsidP="004D66F8">
      <w:pPr>
        <w:spacing w:line="360" w:lineRule="auto"/>
        <w:ind w:left="720" w:hanging="720"/>
        <w:rPr>
          <w:rFonts w:ascii="Times New Roman" w:hAnsi="Times New Roman" w:cs="Times New Roman"/>
          <w:sz w:val="24"/>
          <w:szCs w:val="24"/>
        </w:rPr>
      </w:pPr>
      <w:r w:rsidRPr="004D66F8">
        <w:rPr>
          <w:rFonts w:ascii="Times New Roman" w:hAnsi="Times New Roman" w:cs="Times New Roman"/>
          <w:sz w:val="24"/>
          <w:szCs w:val="24"/>
        </w:rPr>
        <w:t xml:space="preserve"> Rogers, E. M. (2003). Diffusion of innovations (5th </w:t>
      </w:r>
      <w:proofErr w:type="gramStart"/>
      <w:r w:rsidRPr="004D66F8">
        <w:rPr>
          <w:rFonts w:ascii="Times New Roman" w:hAnsi="Times New Roman" w:cs="Times New Roman"/>
          <w:sz w:val="24"/>
          <w:szCs w:val="24"/>
        </w:rPr>
        <w:t>ed</w:t>
      </w:r>
      <w:proofErr w:type="gramEnd"/>
      <w:r w:rsidRPr="004D66F8">
        <w:rPr>
          <w:rFonts w:ascii="Times New Roman" w:hAnsi="Times New Roman" w:cs="Times New Roman"/>
          <w:sz w:val="24"/>
          <w:szCs w:val="24"/>
        </w:rPr>
        <w:t>.). New York: Free Press (Book) Introducing the new Surface Book 2 https://www.microsoft.com/en-ca/surface</w:t>
      </w:r>
    </w:p>
    <w:p w:rsidR="004D66F8" w:rsidRPr="004D66F8" w:rsidRDefault="004D66F8" w:rsidP="004D66F8">
      <w:pPr>
        <w:spacing w:line="360" w:lineRule="auto"/>
        <w:ind w:left="720" w:hanging="720"/>
        <w:rPr>
          <w:rFonts w:ascii="Times New Roman" w:hAnsi="Times New Roman" w:cs="Times New Roman"/>
          <w:sz w:val="24"/>
          <w:szCs w:val="24"/>
        </w:rPr>
      </w:pPr>
      <w:proofErr w:type="spellStart"/>
      <w:r w:rsidRPr="004D66F8">
        <w:rPr>
          <w:rFonts w:ascii="Times New Roman" w:hAnsi="Times New Roman" w:cs="Times New Roman"/>
          <w:sz w:val="24"/>
          <w:szCs w:val="24"/>
        </w:rPr>
        <w:t>Greenhalgh</w:t>
      </w:r>
      <w:proofErr w:type="spellEnd"/>
      <w:r w:rsidRPr="004D66F8">
        <w:rPr>
          <w:rFonts w:ascii="Times New Roman" w:hAnsi="Times New Roman" w:cs="Times New Roman"/>
          <w:sz w:val="24"/>
          <w:szCs w:val="24"/>
        </w:rPr>
        <w:t xml:space="preserve"> T, Robert G, Macfarlane F, Bate P, </w:t>
      </w:r>
      <w:proofErr w:type="spellStart"/>
      <w:r w:rsidRPr="004D66F8">
        <w:rPr>
          <w:rFonts w:ascii="Times New Roman" w:hAnsi="Times New Roman" w:cs="Times New Roman"/>
          <w:sz w:val="24"/>
          <w:szCs w:val="24"/>
        </w:rPr>
        <w:t>Kyriakidou</w:t>
      </w:r>
      <w:proofErr w:type="spellEnd"/>
      <w:r w:rsidRPr="004D66F8">
        <w:rPr>
          <w:rFonts w:ascii="Times New Roman" w:hAnsi="Times New Roman" w:cs="Times New Roman"/>
          <w:sz w:val="24"/>
          <w:szCs w:val="24"/>
        </w:rPr>
        <w:t xml:space="preserve"> O. Diffusion of innovations in service organizations: systematic review and recommendations. </w:t>
      </w:r>
      <w:proofErr w:type="gramStart"/>
      <w:r w:rsidRPr="004D66F8">
        <w:rPr>
          <w:rFonts w:ascii="Times New Roman" w:hAnsi="Times New Roman" w:cs="Times New Roman"/>
          <w:sz w:val="24"/>
          <w:szCs w:val="24"/>
        </w:rPr>
        <w:t>The Milbank Quarterly.</w:t>
      </w:r>
      <w:proofErr w:type="gramEnd"/>
      <w:r w:rsidRPr="004D66F8">
        <w:rPr>
          <w:rFonts w:ascii="Times New Roman" w:hAnsi="Times New Roman" w:cs="Times New Roman"/>
          <w:sz w:val="24"/>
          <w:szCs w:val="24"/>
        </w:rPr>
        <w:t xml:space="preserve"> 2004</w:t>
      </w:r>
    </w:p>
    <w:p w:rsidR="004D66F8" w:rsidRPr="004D66F8" w:rsidRDefault="004D66F8" w:rsidP="004D66F8">
      <w:pPr>
        <w:spacing w:line="360" w:lineRule="auto"/>
        <w:ind w:left="720" w:hanging="720"/>
        <w:rPr>
          <w:rFonts w:ascii="Times New Roman" w:hAnsi="Times New Roman" w:cs="Times New Roman"/>
          <w:sz w:val="24"/>
          <w:szCs w:val="24"/>
        </w:rPr>
      </w:pPr>
      <w:r w:rsidRPr="004D66F8">
        <w:rPr>
          <w:rFonts w:ascii="Times New Roman" w:hAnsi="Times New Roman" w:cs="Times New Roman"/>
          <w:sz w:val="24"/>
          <w:szCs w:val="24"/>
        </w:rPr>
        <w:t xml:space="preserve">M. Yi, J. Jackson, J. Park, J. </w:t>
      </w:r>
      <w:proofErr w:type="spellStart"/>
      <w:r w:rsidRPr="004D66F8">
        <w:rPr>
          <w:rFonts w:ascii="Times New Roman" w:hAnsi="Times New Roman" w:cs="Times New Roman"/>
          <w:sz w:val="24"/>
          <w:szCs w:val="24"/>
        </w:rPr>
        <w:t>Probst</w:t>
      </w:r>
      <w:proofErr w:type="spellEnd"/>
      <w:r w:rsidRPr="004D66F8">
        <w:rPr>
          <w:rFonts w:ascii="Times New Roman" w:hAnsi="Times New Roman" w:cs="Times New Roman"/>
          <w:sz w:val="24"/>
          <w:szCs w:val="24"/>
        </w:rPr>
        <w:t xml:space="preserve"> Understanding information technology acceptance by individual professionals: Toward an integrative view Information &amp; Management, 43 (3) (2006), pp. 350-363</w:t>
      </w:r>
    </w:p>
    <w:p w:rsidR="004D66F8" w:rsidRPr="004D66F8" w:rsidRDefault="004D66F8" w:rsidP="004D66F8">
      <w:pPr>
        <w:spacing w:line="360" w:lineRule="auto"/>
        <w:ind w:left="720" w:hanging="720"/>
        <w:rPr>
          <w:rFonts w:ascii="Times New Roman" w:hAnsi="Times New Roman" w:cs="Times New Roman"/>
          <w:sz w:val="24"/>
          <w:szCs w:val="24"/>
        </w:rPr>
      </w:pPr>
      <w:r w:rsidRPr="004D66F8">
        <w:rPr>
          <w:rFonts w:ascii="Times New Roman" w:hAnsi="Times New Roman" w:cs="Times New Roman"/>
          <w:sz w:val="24"/>
          <w:szCs w:val="24"/>
        </w:rPr>
        <w:t xml:space="preserve"> </w:t>
      </w:r>
    </w:p>
    <w:p w:rsidR="004D66F8" w:rsidRPr="004D66F8" w:rsidRDefault="004D66F8" w:rsidP="004D66F8">
      <w:pPr>
        <w:spacing w:line="360" w:lineRule="auto"/>
        <w:ind w:left="720" w:hanging="720"/>
        <w:rPr>
          <w:rFonts w:ascii="Times New Roman" w:hAnsi="Times New Roman" w:cs="Times New Roman"/>
          <w:sz w:val="24"/>
          <w:szCs w:val="24"/>
        </w:rPr>
      </w:pPr>
    </w:p>
    <w:p w:rsidR="004D66F8" w:rsidRPr="004D66F8" w:rsidRDefault="004D66F8" w:rsidP="004D66F8">
      <w:pPr>
        <w:spacing w:line="360" w:lineRule="auto"/>
        <w:ind w:left="720" w:hanging="720"/>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4D66F8" w:rsidRPr="004D66F8" w:rsidRDefault="004D66F8" w:rsidP="004D66F8">
      <w:pPr>
        <w:spacing w:line="360" w:lineRule="auto"/>
        <w:rPr>
          <w:rFonts w:ascii="Times New Roman" w:hAnsi="Times New Roman" w:cs="Times New Roman"/>
          <w:sz w:val="24"/>
          <w:szCs w:val="24"/>
        </w:rPr>
      </w:pPr>
    </w:p>
    <w:p w:rsidR="00FF5AF0" w:rsidRPr="004D66F8" w:rsidRDefault="00FF5AF0" w:rsidP="004D66F8">
      <w:pPr>
        <w:spacing w:line="360" w:lineRule="auto"/>
        <w:rPr>
          <w:rFonts w:ascii="Times New Roman" w:hAnsi="Times New Roman" w:cs="Times New Roman"/>
          <w:sz w:val="24"/>
          <w:szCs w:val="24"/>
        </w:rPr>
      </w:pPr>
    </w:p>
    <w:sectPr w:rsidR="00FF5AF0" w:rsidRPr="004D66F8" w:rsidSect="004E7A74">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147C" w:rsidRDefault="00CC147C" w:rsidP="004E7A74">
      <w:pPr>
        <w:spacing w:after="0" w:line="240" w:lineRule="auto"/>
      </w:pPr>
      <w:r>
        <w:separator/>
      </w:r>
    </w:p>
  </w:endnote>
  <w:endnote w:type="continuationSeparator" w:id="0">
    <w:p w:rsidR="00CC147C" w:rsidRDefault="00CC147C" w:rsidP="004E7A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Helvetica">
    <w:panose1 w:val="020B0604020202020204"/>
    <w:charset w:val="00"/>
    <w:family w:val="swiss"/>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74" w:rsidRDefault="004E7A74" w:rsidP="004E7A74">
    <w:pPr>
      <w:pStyle w:val="Footer"/>
    </w:pPr>
  </w:p>
  <w:p w:rsidR="004E7A74" w:rsidRDefault="004E7A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147C" w:rsidRDefault="00CC147C" w:rsidP="004E7A74">
      <w:pPr>
        <w:spacing w:after="0" w:line="240" w:lineRule="auto"/>
      </w:pPr>
      <w:r>
        <w:separator/>
      </w:r>
    </w:p>
  </w:footnote>
  <w:footnote w:type="continuationSeparator" w:id="0">
    <w:p w:rsidR="00CC147C" w:rsidRDefault="00CC147C" w:rsidP="004E7A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74" w:rsidRDefault="004E7A74">
    <w:pPr>
      <w:pStyle w:val="Header"/>
      <w:jc w:val="right"/>
    </w:pPr>
    <w:r w:rsidRPr="004E7A74">
      <w:rPr>
        <w:rFonts w:ascii="Times New Roman" w:hAnsi="Times New Roman" w:cs="Times New Roman"/>
        <w:color w:val="1D1D1D"/>
        <w:sz w:val="24"/>
        <w:szCs w:val="24"/>
        <w:shd w:val="clear" w:color="auto" w:fill="FFFFFF"/>
      </w:rPr>
      <w:t>ADOPT</w:t>
    </w:r>
    <w:r w:rsidR="00C702AA">
      <w:rPr>
        <w:rFonts w:ascii="Times New Roman" w:hAnsi="Times New Roman" w:cs="Times New Roman"/>
        <w:color w:val="1D1D1D"/>
        <w:sz w:val="24"/>
        <w:szCs w:val="24"/>
        <w:shd w:val="clear" w:color="auto" w:fill="FFFFFF"/>
      </w:rPr>
      <w:t>ION AND DIFFUSION OF INNOVATION</w:t>
    </w:r>
    <w:r>
      <w:rPr>
        <w:rFonts w:ascii="Helvetica" w:hAnsi="Helvetica" w:cs="Helvetica"/>
        <w:color w:val="1D1D1D"/>
        <w:sz w:val="21"/>
        <w:szCs w:val="21"/>
        <w:shd w:val="clear" w:color="auto" w:fill="FFFFFF"/>
      </w:rPr>
      <w:tab/>
    </w:r>
    <w:sdt>
      <w:sdtPr>
        <w:id w:val="2002470382"/>
        <w:docPartObj>
          <w:docPartGallery w:val="Page Numbers (Top of Page)"/>
          <w:docPartUnique/>
        </w:docPartObj>
      </w:sdtPr>
      <w:sdtEndPr>
        <w:rPr>
          <w:noProof/>
        </w:rPr>
      </w:sdtEndPr>
      <w:sdtContent>
        <w:r w:rsidR="00247DAD">
          <w:fldChar w:fldCharType="begin"/>
        </w:r>
        <w:r>
          <w:instrText xml:space="preserve"> PAGE   \* MERGEFORMAT </w:instrText>
        </w:r>
        <w:r w:rsidR="00247DAD">
          <w:fldChar w:fldCharType="separate"/>
        </w:r>
        <w:r w:rsidR="004D66F8">
          <w:rPr>
            <w:noProof/>
          </w:rPr>
          <w:t>2</w:t>
        </w:r>
        <w:r w:rsidR="00247DAD">
          <w:rPr>
            <w:noProof/>
          </w:rPr>
          <w:fldChar w:fldCharType="end"/>
        </w:r>
      </w:sdtContent>
    </w:sdt>
  </w:p>
  <w:p w:rsidR="004E7A74" w:rsidRDefault="004E7A74" w:rsidP="004E7A74">
    <w:pPr>
      <w:pStyle w:val="Header"/>
      <w:tabs>
        <w:tab w:val="clear" w:pos="4680"/>
        <w:tab w:val="clear" w:pos="9360"/>
        <w:tab w:val="left" w:pos="7935"/>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245186"/>
      <w:docPartObj>
        <w:docPartGallery w:val="Page Numbers (Top of Page)"/>
        <w:docPartUnique/>
      </w:docPartObj>
    </w:sdtPr>
    <w:sdtEndPr>
      <w:rPr>
        <w:noProof/>
      </w:rPr>
    </w:sdtEndPr>
    <w:sdtContent>
      <w:p w:rsidR="004E7A74" w:rsidRDefault="004E7A74">
        <w:pPr>
          <w:pStyle w:val="Header"/>
          <w:jc w:val="right"/>
        </w:pPr>
        <w:r>
          <w:t xml:space="preserve">Running head: </w:t>
        </w:r>
        <w:r w:rsidRPr="004E7A74">
          <w:rPr>
            <w:rFonts w:ascii="Times New Roman" w:hAnsi="Times New Roman" w:cs="Times New Roman"/>
            <w:color w:val="1D1D1D"/>
            <w:sz w:val="24"/>
            <w:szCs w:val="24"/>
            <w:shd w:val="clear" w:color="auto" w:fill="FFFFFF"/>
          </w:rPr>
          <w:t>ADOPTION AND DIFFUSION OF INNOVATION.</w:t>
        </w:r>
        <w:r>
          <w:rPr>
            <w:rFonts w:ascii="Helvetica" w:hAnsi="Helvetica" w:cs="Helvetica"/>
            <w:color w:val="1D1D1D"/>
            <w:sz w:val="21"/>
            <w:szCs w:val="21"/>
            <w:shd w:val="clear" w:color="auto" w:fill="FFFFFF"/>
          </w:rPr>
          <w:t xml:space="preserve"> </w:t>
        </w:r>
        <w:r>
          <w:rPr>
            <w:rFonts w:ascii="Helvetica" w:hAnsi="Helvetica" w:cs="Helvetica"/>
            <w:color w:val="1D1D1D"/>
            <w:sz w:val="21"/>
            <w:szCs w:val="21"/>
            <w:shd w:val="clear" w:color="auto" w:fill="FFFFFF"/>
          </w:rPr>
          <w:tab/>
        </w:r>
        <w:r w:rsidR="00247DAD">
          <w:fldChar w:fldCharType="begin"/>
        </w:r>
        <w:r>
          <w:instrText xml:space="preserve"> PAGE   \* MERGEFORMAT </w:instrText>
        </w:r>
        <w:r w:rsidR="00247DAD">
          <w:fldChar w:fldCharType="separate"/>
        </w:r>
        <w:r w:rsidR="004D66F8">
          <w:rPr>
            <w:noProof/>
          </w:rPr>
          <w:t>1</w:t>
        </w:r>
        <w:r w:rsidR="00247DAD">
          <w:rPr>
            <w:noProof/>
          </w:rPr>
          <w:fldChar w:fldCharType="end"/>
        </w:r>
      </w:p>
    </w:sdtContent>
  </w:sdt>
  <w:p w:rsidR="004E7A74" w:rsidRDefault="004E7A7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621E7"/>
    <w:multiLevelType w:val="hybridMultilevel"/>
    <w:tmpl w:val="FD345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E435E"/>
    <w:rsid w:val="000153CC"/>
    <w:rsid w:val="00074F19"/>
    <w:rsid w:val="000837BF"/>
    <w:rsid w:val="000A7EEC"/>
    <w:rsid w:val="000D39E6"/>
    <w:rsid w:val="000E151B"/>
    <w:rsid w:val="00230FB4"/>
    <w:rsid w:val="002428D7"/>
    <w:rsid w:val="00247DAD"/>
    <w:rsid w:val="0028046F"/>
    <w:rsid w:val="003510A0"/>
    <w:rsid w:val="0039277A"/>
    <w:rsid w:val="003B40B6"/>
    <w:rsid w:val="003E28AB"/>
    <w:rsid w:val="00411517"/>
    <w:rsid w:val="004758AF"/>
    <w:rsid w:val="00490F57"/>
    <w:rsid w:val="004A00AC"/>
    <w:rsid w:val="004D66F8"/>
    <w:rsid w:val="004E7A74"/>
    <w:rsid w:val="005F7049"/>
    <w:rsid w:val="0065615C"/>
    <w:rsid w:val="006613C1"/>
    <w:rsid w:val="006D2AC6"/>
    <w:rsid w:val="006F6571"/>
    <w:rsid w:val="007102E6"/>
    <w:rsid w:val="00774533"/>
    <w:rsid w:val="007F7F5E"/>
    <w:rsid w:val="00841DB4"/>
    <w:rsid w:val="009A77CD"/>
    <w:rsid w:val="00A25096"/>
    <w:rsid w:val="00AF3743"/>
    <w:rsid w:val="00C702AA"/>
    <w:rsid w:val="00CC147C"/>
    <w:rsid w:val="00CE435E"/>
    <w:rsid w:val="00D715B7"/>
    <w:rsid w:val="00DA494D"/>
    <w:rsid w:val="00DD2BEB"/>
    <w:rsid w:val="00ED3678"/>
    <w:rsid w:val="00FF5A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D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3678"/>
    <w:rPr>
      <w:color w:val="0000FF"/>
      <w:u w:val="single"/>
    </w:rPr>
  </w:style>
  <w:style w:type="paragraph" w:styleId="ListParagraph">
    <w:name w:val="List Paragraph"/>
    <w:basedOn w:val="Normal"/>
    <w:uiPriority w:val="34"/>
    <w:qFormat/>
    <w:rsid w:val="000D39E6"/>
    <w:pPr>
      <w:ind w:left="720"/>
      <w:contextualSpacing/>
    </w:pPr>
  </w:style>
  <w:style w:type="character" w:customStyle="1" w:styleId="UnresolvedMention">
    <w:name w:val="Unresolved Mention"/>
    <w:basedOn w:val="DefaultParagraphFont"/>
    <w:uiPriority w:val="99"/>
    <w:semiHidden/>
    <w:unhideWhenUsed/>
    <w:rsid w:val="004E7A74"/>
    <w:rPr>
      <w:color w:val="808080"/>
      <w:shd w:val="clear" w:color="auto" w:fill="E6E6E6"/>
    </w:rPr>
  </w:style>
  <w:style w:type="paragraph" w:styleId="Header">
    <w:name w:val="header"/>
    <w:basedOn w:val="Normal"/>
    <w:link w:val="HeaderChar"/>
    <w:uiPriority w:val="99"/>
    <w:unhideWhenUsed/>
    <w:rsid w:val="004E7A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A74"/>
  </w:style>
  <w:style w:type="paragraph" w:styleId="Footer">
    <w:name w:val="footer"/>
    <w:basedOn w:val="Normal"/>
    <w:link w:val="FooterChar"/>
    <w:uiPriority w:val="99"/>
    <w:unhideWhenUsed/>
    <w:rsid w:val="004E7A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A74"/>
  </w:style>
  <w:style w:type="character" w:customStyle="1" w:styleId="ref-journal">
    <w:name w:val="ref-journal"/>
    <w:basedOn w:val="DefaultParagraphFont"/>
    <w:rsid w:val="006613C1"/>
  </w:style>
  <w:style w:type="character" w:styleId="Strong">
    <w:name w:val="Strong"/>
    <w:basedOn w:val="DefaultParagraphFont"/>
    <w:uiPriority w:val="22"/>
    <w:qFormat/>
    <w:rsid w:val="006613C1"/>
    <w:rPr>
      <w:b/>
      <w:bCs/>
    </w:rPr>
  </w:style>
</w:styles>
</file>

<file path=word/webSettings.xml><?xml version="1.0" encoding="utf-8"?>
<w:webSettings xmlns:r="http://schemas.openxmlformats.org/officeDocument/2006/relationships" xmlns:w="http://schemas.openxmlformats.org/wordprocessingml/2006/main">
  <w:divs>
    <w:div w:id="1282880802">
      <w:bodyDiv w:val="1"/>
      <w:marLeft w:val="0"/>
      <w:marRight w:val="0"/>
      <w:marTop w:val="0"/>
      <w:marBottom w:val="0"/>
      <w:divBdr>
        <w:top w:val="none" w:sz="0" w:space="0" w:color="auto"/>
        <w:left w:val="none" w:sz="0" w:space="0" w:color="auto"/>
        <w:bottom w:val="none" w:sz="0" w:space="0" w:color="auto"/>
        <w:right w:val="none" w:sz="0" w:space="0" w:color="auto"/>
      </w:divBdr>
      <w:divsChild>
        <w:div w:id="355693350">
          <w:marLeft w:val="0"/>
          <w:marRight w:val="0"/>
          <w:marTop w:val="0"/>
          <w:marBottom w:val="0"/>
          <w:divBdr>
            <w:top w:val="none" w:sz="0" w:space="0" w:color="auto"/>
            <w:left w:val="none" w:sz="0" w:space="0" w:color="auto"/>
            <w:bottom w:val="none" w:sz="0" w:space="0" w:color="auto"/>
            <w:right w:val="none" w:sz="0" w:space="0" w:color="auto"/>
          </w:divBdr>
        </w:div>
        <w:div w:id="6225419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icrosoft.com/en-ca/surfa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941</Words>
  <Characters>5365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dc:creator>
  <cp:keywords/>
  <dc:description/>
  <cp:lastModifiedBy>FRANK</cp:lastModifiedBy>
  <cp:revision>2</cp:revision>
  <dcterms:created xsi:type="dcterms:W3CDTF">2018-01-15T09:49:00Z</dcterms:created>
  <dcterms:modified xsi:type="dcterms:W3CDTF">2018-01-15T09:49:00Z</dcterms:modified>
</cp:coreProperties>
</file>